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42242F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106567" w:rsidRDefault="00106567" w:rsidP="0042242F">
            <w:pPr>
              <w:jc w:val="center"/>
              <w:rPr>
                <w:b/>
                <w:color w:val="C00000"/>
              </w:rPr>
            </w:pP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SUBJEKTI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KOJI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OBAVLJAJU DELATNOST POSREDOVANJA I ZAST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UPANJA U OSIGURANJU I NADZOR 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DELATNOSTI</w:t>
            </w:r>
          </w:p>
          <w:p w:rsidR="00CD6815" w:rsidRPr="00CD6815" w:rsidRDefault="00CD6815" w:rsidP="0042242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42242F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</w:t>
            </w:r>
            <w:bookmarkStart w:id="0" w:name="_GoBack"/>
            <w:bookmarkEnd w:id="0"/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e)</w:t>
            </w:r>
          </w:p>
          <w:p w:rsidR="00931281" w:rsidRPr="00931281" w:rsidRDefault="00931281" w:rsidP="0042242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2242F" w:rsidRDefault="0042242F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03</w:t>
            </w:r>
            <w:r w:rsidR="00106567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april</w:t>
            </w:r>
            <w:r w:rsidR="00106567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2018.</w:t>
            </w:r>
          </w:p>
          <w:p w:rsidR="0008289A" w:rsidRPr="0008289A" w:rsidRDefault="0008289A" w:rsidP="0042242F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2242F" w:rsidRDefault="0008289A" w:rsidP="0066709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Srbije, </w:t>
            </w:r>
            <w:r w:rsidR="00106567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Beograd, </w:t>
            </w:r>
            <w:r w:rsidR="0042242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Terazije 23</w:t>
            </w:r>
            <w:r w:rsidR="00106567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,</w:t>
            </w:r>
          </w:p>
          <w:p w:rsidR="0066709F" w:rsidRPr="0066709F" w:rsidRDefault="0042242F" w:rsidP="0066709F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s</w:t>
            </w:r>
            <w:r w:rsidR="00106567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ala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 1 na VIII spratu</w:t>
            </w:r>
          </w:p>
          <w:p w:rsidR="0008289A" w:rsidRPr="00A91FBA" w:rsidRDefault="0008289A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Izvori prava o posrednicima i zastupnicima u osiguranju (zakonski i podzakonski akti)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Osnovni uslovi za osnivanje i poslovanje društava za posredovanje i  za osnivanje društava za zastupanje u osiguranju (osnovni kapital, poslovni plan, kadrovsko tehnička osposobljenost; obavezno osiguranje od građanske odgovornosti)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Nadzor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poslovanjem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lica koja obavljaju poslove 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posredovanja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>
              <w:rPr>
                <w:rFonts w:asciiTheme="minorHAnsi" w:hAnsiTheme="minorHAnsi" w:cstheme="minorHAnsi"/>
                <w:color w:val="365F91" w:themeColor="accent1" w:themeShade="BF"/>
              </w:rPr>
              <w:t xml:space="preserve">i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zastupanja u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osiguranju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Krivična, građanskopravna i prekršajna odgovornost lica koja obavljaju poslove posredovanja/zastupanja u osiguranju 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Poslovi koje društvo za posredovanje/zastupanje u osiguranju može obavljati uz poslove posredovanja, odnosno zastupanja u osiguranju     </w:t>
            </w:r>
          </w:p>
          <w:p w:rsidR="002A2353" w:rsidRPr="0009158B" w:rsidRDefault="002A2353" w:rsidP="0010656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06567" w:rsidRDefault="00073C60" w:rsidP="0010656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</w:p>
          <w:p w:rsidR="00ED41E3" w:rsidRPr="002F0437" w:rsidRDefault="00F71652" w:rsidP="0010656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065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</w:p>
          <w:p w:rsidR="00ED41E3" w:rsidRPr="00805DC7" w:rsidRDefault="00106567" w:rsidP="0042242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(+381  11) 3300 931, +381 11 3300 946, edukacija@pks.rs / www.pk</w:t>
            </w:r>
            <w:r w:rsidR="009D6741">
              <w:rPr>
                <w:rFonts w:ascii="Calibri" w:hAnsi="Calibri" w:cs="Calibri"/>
                <w:color w:val="FFFFFF"/>
                <w:sz w:val="22"/>
                <w:szCs w:val="22"/>
              </w:rPr>
              <w:t>s.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3E8" w:rsidRDefault="003F33E8">
      <w:r>
        <w:separator/>
      </w:r>
    </w:p>
  </w:endnote>
  <w:endnote w:type="continuationSeparator" w:id="0">
    <w:p w:rsidR="003F33E8" w:rsidRDefault="003F3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3E8" w:rsidRDefault="003F33E8">
      <w:r>
        <w:separator/>
      </w:r>
    </w:p>
  </w:footnote>
  <w:footnote w:type="continuationSeparator" w:id="0">
    <w:p w:rsidR="003F33E8" w:rsidRDefault="003F3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21A2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60D3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8F6E0B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FBF48-4896-4EF3-B253-3E82634AB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2018-02-06T11:25:00Z</cp:lastPrinted>
  <dcterms:created xsi:type="dcterms:W3CDTF">2018-03-22T13:19:00Z</dcterms:created>
  <dcterms:modified xsi:type="dcterms:W3CDTF">2018-03-22T13:21:00Z</dcterms:modified>
</cp:coreProperties>
</file>